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2F62" w14:textId="1AC2F2D7" w:rsidR="00465EDE" w:rsidRPr="00465EDE" w:rsidRDefault="00B20313" w:rsidP="00465ED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</w:pPr>
      <w:r w:rsidRPr="00B20313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 xml:space="preserve">How to spot a </w:t>
      </w:r>
      <w:r w:rsidR="00303AFA" w:rsidRPr="00EA7E18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 xml:space="preserve">fraudulent </w:t>
      </w:r>
      <w:r w:rsidR="00EA7E18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>p</w:t>
      </w:r>
      <w:r w:rsidR="00303AFA" w:rsidRPr="00EA7E18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 xml:space="preserve">olymer </w:t>
      </w:r>
      <w:r w:rsidR="005E5802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>b</w:t>
      </w:r>
      <w:r w:rsidRPr="00B20313">
        <w:rPr>
          <w:rFonts w:eastAsia="Times New Roman" w:cstheme="minorHAnsi"/>
          <w:b/>
          <w:bCs/>
          <w:color w:val="C00000"/>
          <w:sz w:val="28"/>
          <w:szCs w:val="28"/>
          <w:lang w:eastAsia="en-GB"/>
        </w:rPr>
        <w:t>anknote</w:t>
      </w:r>
    </w:p>
    <w:p w14:paraId="75ED20EB" w14:textId="5C378140" w:rsidR="00507A4D" w:rsidRDefault="00B20313" w:rsidP="00FA38A1">
      <w:pPr>
        <w:spacing w:after="0" w:line="276" w:lineRule="auto"/>
        <w:rPr>
          <w:bCs/>
        </w:rPr>
      </w:pPr>
      <w:r w:rsidRPr="00FA38A1">
        <w:rPr>
          <w:bCs/>
        </w:rPr>
        <w:t>The plastic notes are designed to be harder to counterfeit, although that hasn't stopped criminals from trying</w:t>
      </w:r>
      <w:r w:rsidR="00507A4D" w:rsidRPr="00FA38A1">
        <w:rPr>
          <w:bCs/>
        </w:rPr>
        <w:t xml:space="preserve">, please be aware of fraudulent notes when accepting cash. </w:t>
      </w:r>
      <w:r w:rsidR="00303AFA" w:rsidRPr="00FA38A1">
        <w:rPr>
          <w:bCs/>
        </w:rPr>
        <w:t>The most reliable method of identifying a counterfeit banknote is to compare it with a note of the same type which is known to be genuine.</w:t>
      </w:r>
    </w:p>
    <w:p w14:paraId="586661F2" w14:textId="77777777" w:rsidR="00674A03" w:rsidRPr="00FA38A1" w:rsidRDefault="00674A03" w:rsidP="00FA38A1">
      <w:pPr>
        <w:spacing w:after="0" w:line="276" w:lineRule="auto"/>
        <w:rPr>
          <w:bCs/>
        </w:rPr>
      </w:pPr>
    </w:p>
    <w:p w14:paraId="35BD3EA3" w14:textId="51011F2D" w:rsidR="00465EDE" w:rsidRPr="00303AFA" w:rsidRDefault="00303AFA" w:rsidP="00303AFA">
      <w:pPr>
        <w:spacing w:after="0" w:line="276" w:lineRule="auto"/>
        <w:rPr>
          <w:bCs/>
        </w:rPr>
      </w:pPr>
      <w:r w:rsidRPr="00303AFA">
        <w:rPr>
          <w:bCs/>
        </w:rPr>
        <w:t>All banknotes have the following security features which should be checked:</w:t>
      </w:r>
    </w:p>
    <w:p w14:paraId="147DA4AC" w14:textId="6BF54EFD" w:rsidR="00DF6B75" w:rsidRPr="00303AFA" w:rsidRDefault="00303AFA" w:rsidP="00DF6B75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FA0658">
        <w:rPr>
          <w:rFonts w:asciiTheme="minorHAnsi" w:hAnsiTheme="minorHAnsi"/>
          <w:b/>
          <w:sz w:val="22"/>
          <w:szCs w:val="22"/>
        </w:rPr>
        <w:t xml:space="preserve">The feel </w:t>
      </w:r>
      <w:r w:rsidR="00DF6B75" w:rsidRPr="00FA0658">
        <w:rPr>
          <w:rFonts w:asciiTheme="minorHAnsi" w:hAnsiTheme="minorHAnsi"/>
          <w:b/>
          <w:sz w:val="22"/>
          <w:szCs w:val="22"/>
        </w:rPr>
        <w:t xml:space="preserve">and </w:t>
      </w:r>
      <w:r w:rsidR="00FA0658">
        <w:rPr>
          <w:rFonts w:asciiTheme="minorHAnsi" w:hAnsiTheme="minorHAnsi"/>
          <w:b/>
          <w:sz w:val="22"/>
          <w:szCs w:val="22"/>
        </w:rPr>
        <w:t>raised print</w:t>
      </w:r>
      <w:r w:rsidR="00745B92">
        <w:rPr>
          <w:rFonts w:asciiTheme="minorHAnsi" w:hAnsiTheme="minorHAnsi"/>
          <w:bCs/>
          <w:sz w:val="22"/>
          <w:szCs w:val="22"/>
        </w:rPr>
        <w:t xml:space="preserve"> – </w:t>
      </w:r>
      <w:r w:rsidR="00745B92" w:rsidRPr="00DF6B75">
        <w:rPr>
          <w:rFonts w:asciiTheme="minorHAnsi" w:hAnsiTheme="minorHAnsi"/>
          <w:bCs/>
          <w:sz w:val="20"/>
          <w:szCs w:val="20"/>
        </w:rPr>
        <w:t xml:space="preserve">polymer </w:t>
      </w:r>
      <w:proofErr w:type="gramStart"/>
      <w:r w:rsidR="002F0660" w:rsidRPr="00DF6B75">
        <w:rPr>
          <w:rFonts w:asciiTheme="minorHAnsi" w:hAnsiTheme="minorHAnsi"/>
          <w:bCs/>
          <w:sz w:val="20"/>
          <w:szCs w:val="20"/>
        </w:rPr>
        <w:t>is</w:t>
      </w:r>
      <w:proofErr w:type="gramEnd"/>
      <w:r w:rsidR="00745B92" w:rsidRPr="00DF6B75">
        <w:rPr>
          <w:rFonts w:asciiTheme="minorHAnsi" w:hAnsiTheme="minorHAnsi"/>
          <w:bCs/>
          <w:sz w:val="20"/>
          <w:szCs w:val="20"/>
        </w:rPr>
        <w:t xml:space="preserve"> a thin and flexible plastic material</w:t>
      </w:r>
      <w:r w:rsidR="00FA0658">
        <w:rPr>
          <w:rFonts w:asciiTheme="minorHAnsi" w:hAnsiTheme="minorHAnsi"/>
          <w:bCs/>
          <w:sz w:val="20"/>
          <w:szCs w:val="20"/>
        </w:rPr>
        <w:t xml:space="preserve"> a</w:t>
      </w:r>
      <w:r w:rsidR="00FA0658" w:rsidRPr="00FA0658">
        <w:rPr>
          <w:rFonts w:asciiTheme="minorHAnsi" w:hAnsiTheme="minorHAnsi"/>
          <w:bCs/>
          <w:sz w:val="20"/>
          <w:szCs w:val="20"/>
        </w:rPr>
        <w:t>n</w:t>
      </w:r>
      <w:r w:rsidR="00FA0658">
        <w:rPr>
          <w:rFonts w:asciiTheme="minorHAnsi" w:hAnsiTheme="minorHAnsi"/>
          <w:bCs/>
          <w:sz w:val="20"/>
          <w:szCs w:val="20"/>
        </w:rPr>
        <w:t>d on</w:t>
      </w:r>
      <w:r w:rsidR="00FA0658" w:rsidRPr="00FA0658">
        <w:rPr>
          <w:rFonts w:asciiTheme="minorHAnsi" w:hAnsiTheme="minorHAnsi"/>
          <w:bCs/>
          <w:sz w:val="20"/>
          <w:szCs w:val="20"/>
        </w:rPr>
        <w:t xml:space="preserve"> the front of the note, you can feel raised print</w:t>
      </w:r>
      <w:r w:rsidR="00FA0658">
        <w:rPr>
          <w:rFonts w:asciiTheme="minorHAnsi" w:hAnsiTheme="minorHAnsi"/>
          <w:bCs/>
          <w:sz w:val="20"/>
          <w:szCs w:val="20"/>
        </w:rPr>
        <w:t xml:space="preserve"> in the bottom right hand corner</w:t>
      </w:r>
    </w:p>
    <w:p w14:paraId="63B1FE96" w14:textId="6C34E80F" w:rsidR="00303AFA" w:rsidRPr="00303AFA" w:rsidRDefault="00303AFA" w:rsidP="00303AFA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FA0658">
        <w:rPr>
          <w:rFonts w:asciiTheme="minorHAnsi" w:hAnsiTheme="minorHAnsi"/>
          <w:b/>
          <w:sz w:val="22"/>
          <w:szCs w:val="22"/>
        </w:rPr>
        <w:t>The quality of the printing</w:t>
      </w:r>
      <w:r w:rsidR="00111452">
        <w:rPr>
          <w:rFonts w:asciiTheme="minorHAnsi" w:hAnsiTheme="minorHAnsi"/>
          <w:bCs/>
          <w:sz w:val="22"/>
          <w:szCs w:val="22"/>
        </w:rPr>
        <w:t xml:space="preserve"> </w:t>
      </w:r>
      <w:r w:rsidR="00111452" w:rsidRPr="00DF6B75">
        <w:rPr>
          <w:rFonts w:asciiTheme="minorHAnsi" w:hAnsiTheme="minorHAnsi"/>
          <w:bCs/>
          <w:sz w:val="20"/>
          <w:szCs w:val="20"/>
        </w:rPr>
        <w:t>- printed lines and colours on the note are sharp, clear and free from smudges or blurred edges</w:t>
      </w:r>
    </w:p>
    <w:p w14:paraId="5A69CB78" w14:textId="1782D811" w:rsidR="00EA7E18" w:rsidRPr="00DF6B75" w:rsidRDefault="00EA7E18" w:rsidP="00633C1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FA0658">
        <w:rPr>
          <w:rFonts w:asciiTheme="minorHAnsi" w:hAnsiTheme="minorHAnsi"/>
          <w:b/>
          <w:sz w:val="22"/>
          <w:szCs w:val="22"/>
        </w:rPr>
        <w:t xml:space="preserve">The </w:t>
      </w:r>
      <w:r w:rsidR="00FA0658">
        <w:rPr>
          <w:rFonts w:asciiTheme="minorHAnsi" w:hAnsiTheme="minorHAnsi"/>
          <w:b/>
          <w:sz w:val="22"/>
          <w:szCs w:val="22"/>
        </w:rPr>
        <w:t>h</w:t>
      </w:r>
      <w:r w:rsidRPr="00FA0658">
        <w:rPr>
          <w:rFonts w:asciiTheme="minorHAnsi" w:hAnsiTheme="minorHAnsi"/>
          <w:b/>
          <w:sz w:val="22"/>
          <w:szCs w:val="22"/>
        </w:rPr>
        <w:t>ologram</w:t>
      </w:r>
      <w:r w:rsidR="00633C1C">
        <w:rPr>
          <w:rFonts w:asciiTheme="minorHAnsi" w:hAnsiTheme="minorHAnsi"/>
          <w:bCs/>
          <w:sz w:val="22"/>
          <w:szCs w:val="22"/>
        </w:rPr>
        <w:t xml:space="preserve"> </w:t>
      </w:r>
      <w:r w:rsidR="00633C1C" w:rsidRPr="00DF6B75">
        <w:rPr>
          <w:rFonts w:asciiTheme="minorHAnsi" w:hAnsiTheme="minorHAnsi"/>
          <w:bCs/>
          <w:sz w:val="20"/>
          <w:szCs w:val="20"/>
        </w:rPr>
        <w:t>– Tilt the note from side to side. Check the words change between the value of the note and ‘Pounds’ (</w:t>
      </w:r>
      <w:r w:rsidR="00F84614" w:rsidRPr="00DF6B75">
        <w:rPr>
          <w:rFonts w:asciiTheme="minorHAnsi" w:hAnsiTheme="minorHAnsi"/>
          <w:bCs/>
          <w:sz w:val="20"/>
          <w:szCs w:val="20"/>
        </w:rPr>
        <w:t>e.g.</w:t>
      </w:r>
      <w:r w:rsidR="00633C1C" w:rsidRPr="00DF6B75">
        <w:rPr>
          <w:rFonts w:asciiTheme="minorHAnsi" w:hAnsiTheme="minorHAnsi"/>
          <w:bCs/>
          <w:sz w:val="20"/>
          <w:szCs w:val="20"/>
        </w:rPr>
        <w:t xml:space="preserve"> ‘Five’ and ‘Pounds)</w:t>
      </w:r>
    </w:p>
    <w:p w14:paraId="7CD4F874" w14:textId="74F2FC07" w:rsidR="0059003A" w:rsidRPr="00FA0658" w:rsidRDefault="00FA0658" w:rsidP="00633C1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 m</w:t>
      </w:r>
      <w:r w:rsidRPr="00FA0658">
        <w:rPr>
          <w:rFonts w:asciiTheme="minorHAnsi" w:hAnsiTheme="minorHAnsi"/>
          <w:b/>
          <w:sz w:val="22"/>
          <w:szCs w:val="22"/>
        </w:rPr>
        <w:t>etallic</w:t>
      </w:r>
      <w:r w:rsidR="0059003A" w:rsidRPr="00FA0658">
        <w:rPr>
          <w:rFonts w:asciiTheme="minorHAnsi" w:hAnsiTheme="minorHAnsi"/>
          <w:b/>
          <w:sz w:val="22"/>
          <w:szCs w:val="22"/>
        </w:rPr>
        <w:t xml:space="preserve"> image over the window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FA0658">
        <w:rPr>
          <w:rFonts w:asciiTheme="minorHAnsi" w:hAnsiTheme="minorHAnsi"/>
          <w:bCs/>
          <w:sz w:val="20"/>
          <w:szCs w:val="20"/>
        </w:rPr>
        <w:t>-</w:t>
      </w:r>
      <w:r w:rsidR="0059003A" w:rsidRPr="00FA0658">
        <w:rPr>
          <w:rFonts w:asciiTheme="minorHAnsi" w:hAnsiTheme="minorHAnsi"/>
          <w:bCs/>
          <w:sz w:val="20"/>
          <w:szCs w:val="20"/>
        </w:rPr>
        <w:t xml:space="preserve"> </w:t>
      </w:r>
      <w:r w:rsidR="00BD2698">
        <w:rPr>
          <w:rFonts w:asciiTheme="minorHAnsi" w:hAnsiTheme="minorHAnsi"/>
          <w:bCs/>
          <w:sz w:val="20"/>
          <w:szCs w:val="20"/>
        </w:rPr>
        <w:t>T</w:t>
      </w:r>
      <w:r w:rsidR="0059003A" w:rsidRPr="00FA0658">
        <w:rPr>
          <w:rFonts w:asciiTheme="minorHAnsi" w:hAnsiTheme="minorHAnsi"/>
          <w:bCs/>
          <w:sz w:val="20"/>
          <w:szCs w:val="20"/>
        </w:rPr>
        <w:t>he foil is gold on the front and silver on the back</w:t>
      </w:r>
    </w:p>
    <w:p w14:paraId="02AAB292" w14:textId="67C30576" w:rsidR="00FA0658" w:rsidRPr="00FA0658" w:rsidRDefault="00FA0658" w:rsidP="00FA065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The silver foil patch </w:t>
      </w:r>
      <w:r w:rsidRPr="00FA0658">
        <w:rPr>
          <w:rFonts w:asciiTheme="minorHAnsi" w:hAnsiTheme="minorHAnsi"/>
          <w:bCs/>
          <w:sz w:val="22"/>
          <w:szCs w:val="22"/>
        </w:rPr>
        <w:t>-</w:t>
      </w:r>
      <w:r w:rsidRPr="00FA0658">
        <w:rPr>
          <w:rFonts w:asciiTheme="minorHAnsi" w:hAnsiTheme="minorHAnsi"/>
          <w:bCs/>
          <w:sz w:val="20"/>
          <w:szCs w:val="20"/>
        </w:rPr>
        <w:t xml:space="preserve"> A silver foil patch contains a 3D image of the coronation crown. You will find this above the main see-through window on the front of the note</w:t>
      </w:r>
    </w:p>
    <w:p w14:paraId="78EF7D2F" w14:textId="2637CC4F" w:rsidR="00DF6B75" w:rsidRPr="00DF6B75" w:rsidRDefault="00FA0658" w:rsidP="00633C1C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The UV</w:t>
      </w:r>
      <w:r w:rsidR="00DF6B75" w:rsidRPr="00FA0658">
        <w:rPr>
          <w:rFonts w:asciiTheme="minorHAnsi" w:hAnsiTheme="minorHAnsi"/>
          <w:b/>
          <w:sz w:val="22"/>
          <w:szCs w:val="22"/>
        </w:rPr>
        <w:t xml:space="preserve"> number</w:t>
      </w:r>
      <w:r w:rsidR="00DF6B75" w:rsidRPr="00DF6B75">
        <w:rPr>
          <w:rFonts w:asciiTheme="minorHAnsi" w:hAnsiTheme="minorHAnsi"/>
          <w:bCs/>
          <w:sz w:val="22"/>
          <w:szCs w:val="22"/>
        </w:rPr>
        <w:t xml:space="preserve"> </w:t>
      </w:r>
      <w:r w:rsidR="00DF6B75" w:rsidRPr="00FA0658">
        <w:rPr>
          <w:rFonts w:asciiTheme="minorHAnsi" w:hAnsiTheme="minorHAnsi"/>
          <w:bCs/>
          <w:sz w:val="20"/>
          <w:szCs w:val="20"/>
        </w:rPr>
        <w:t>- Under a good-quality ultraviolet light, the value appears in bright red and green on the front of the note</w:t>
      </w:r>
    </w:p>
    <w:p w14:paraId="4C60E017" w14:textId="77777777" w:rsidR="00465EDE" w:rsidRPr="00303AFA" w:rsidRDefault="00465EDE" w:rsidP="00303AFA">
      <w:pPr>
        <w:rPr>
          <w:rFonts w:eastAsia="Times New Roman" w:cstheme="minorHAnsi"/>
          <w:b/>
          <w:bCs/>
          <w:color w:val="C00000"/>
          <w:lang w:eastAsia="en-GB"/>
        </w:rPr>
      </w:pPr>
    </w:p>
    <w:p w14:paraId="7161E3FC" w14:textId="53744131" w:rsidR="00465EDE" w:rsidRPr="00EA7E18" w:rsidRDefault="00303AFA" w:rsidP="00465EDE">
      <w:pPr>
        <w:jc w:val="center"/>
        <w:rPr>
          <w:rFonts w:eastAsia="Times New Roman" w:cstheme="minorHAnsi"/>
          <w:b/>
          <w:bCs/>
          <w:color w:val="C00000"/>
          <w:lang w:eastAsia="en-GB"/>
        </w:rPr>
      </w:pPr>
      <w:r w:rsidRPr="00B20313">
        <w:rPr>
          <w:rFonts w:eastAsia="Times New Roman" w:cstheme="minorHAnsi"/>
          <w:b/>
          <w:bCs/>
          <w:color w:val="C00000"/>
          <w:lang w:eastAsia="en-GB"/>
        </w:rPr>
        <w:t>Spotting a f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raudulent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p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olymer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£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5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note</w:t>
      </w:r>
    </w:p>
    <w:p w14:paraId="2BC71504" w14:textId="04C82DC3" w:rsidR="00465EDE" w:rsidRPr="00B20313" w:rsidRDefault="00BD2698" w:rsidP="00303AFA">
      <w:pPr>
        <w:spacing w:after="0" w:line="276" w:lineRule="auto"/>
        <w:rPr>
          <w:bCs/>
        </w:rPr>
      </w:pPr>
      <w:r>
        <w:rPr>
          <w:bCs/>
        </w:rPr>
        <w:t>The b</w:t>
      </w:r>
      <w:r w:rsidR="00B20313" w:rsidRPr="00303AFA">
        <w:rPr>
          <w:bCs/>
        </w:rPr>
        <w:t>est</w:t>
      </w:r>
      <w:r w:rsidR="00B20313" w:rsidRPr="00B20313">
        <w:rPr>
          <w:bCs/>
        </w:rPr>
        <w:t xml:space="preserve"> ways to check </w:t>
      </w:r>
      <w:r w:rsidR="00303AFA" w:rsidRPr="00303AFA">
        <w:rPr>
          <w:bCs/>
        </w:rPr>
        <w:t>a</w:t>
      </w:r>
      <w:r w:rsidR="00BD329E">
        <w:rPr>
          <w:bCs/>
        </w:rPr>
        <w:t xml:space="preserve"> </w:t>
      </w:r>
      <w:r w:rsidR="00B20313" w:rsidRPr="00B20313">
        <w:rPr>
          <w:bCs/>
        </w:rPr>
        <w:t xml:space="preserve">Winston Churchill </w:t>
      </w:r>
      <w:r w:rsidR="00BD329E">
        <w:rPr>
          <w:bCs/>
        </w:rPr>
        <w:t xml:space="preserve">£5 </w:t>
      </w:r>
      <w:r w:rsidR="00B20313" w:rsidRPr="00B20313">
        <w:rPr>
          <w:bCs/>
        </w:rPr>
        <w:t>banknote is genuine:</w:t>
      </w:r>
    </w:p>
    <w:p w14:paraId="30F57BDA" w14:textId="28D4B22E" w:rsidR="00465EDE" w:rsidRPr="00465EDE" w:rsidRDefault="00BD2698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65EDE">
        <w:rPr>
          <w:rFonts w:asciiTheme="minorHAnsi" w:eastAsia="Times New Roman" w:hAnsiTheme="minorHAnsi" w:cstheme="minorHAnsi"/>
          <w:b/>
          <w:bCs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061EE3" wp14:editId="66A206A3">
            <wp:simplePos x="0" y="0"/>
            <wp:positionH relativeFrom="column">
              <wp:posOffset>4070985</wp:posOffset>
            </wp:positionH>
            <wp:positionV relativeFrom="paragraph">
              <wp:posOffset>124460</wp:posOffset>
            </wp:positionV>
            <wp:extent cx="2103755" cy="1085850"/>
            <wp:effectExtent l="133350" t="114300" r="125095" b="171450"/>
            <wp:wrapTight wrapText="bothSides">
              <wp:wrapPolygon edited="0">
                <wp:start x="-1369" y="-2274"/>
                <wp:lineTo x="-1369" y="23116"/>
                <wp:lineTo x="-782" y="24632"/>
                <wp:lineTo x="22298" y="24632"/>
                <wp:lineTo x="22689" y="22737"/>
                <wp:lineTo x="22493" y="-2274"/>
                <wp:lineTo x="-1369" y="-227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08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13" w:rsidRPr="00465EDE">
        <w:rPr>
          <w:rFonts w:asciiTheme="minorHAnsi" w:hAnsiTheme="minorHAnsi" w:cstheme="minorHAnsi"/>
          <w:bCs/>
          <w:sz w:val="22"/>
          <w:szCs w:val="22"/>
        </w:rPr>
        <w:t xml:space="preserve">Check the see-through window and </w:t>
      </w:r>
      <w:r w:rsidR="0059003A" w:rsidRPr="00465EDE">
        <w:rPr>
          <w:rFonts w:asciiTheme="minorHAnsi" w:hAnsiTheme="minorHAnsi" w:cstheme="minorHAnsi"/>
          <w:bCs/>
          <w:sz w:val="22"/>
          <w:szCs w:val="22"/>
        </w:rPr>
        <w:t>a portrait of the Queen is printed on the window with ‘£5 Bank of England’ printed twice around the edge</w:t>
      </w:r>
      <w:r w:rsidR="0059003A" w:rsidRPr="00465EDE" w:rsidDel="0059003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97089BE" w14:textId="761543BD" w:rsidR="00465EDE" w:rsidRPr="00465EDE" w:rsidRDefault="00465EDE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65EDE">
        <w:rPr>
          <w:rFonts w:asciiTheme="minorHAnsi" w:hAnsiTheme="minorHAnsi" w:cstheme="minorHAnsi"/>
          <w:bCs/>
          <w:sz w:val="22"/>
          <w:szCs w:val="22"/>
        </w:rPr>
        <w:t>When you tilt the note, a coloured border around the edge of the see</w:t>
      </w:r>
      <w:r w:rsidRPr="00465EDE">
        <w:rPr>
          <w:rFonts w:ascii="Cambria Math" w:hAnsi="Cambria Math" w:cs="Cambria Math"/>
          <w:bCs/>
          <w:sz w:val="22"/>
          <w:szCs w:val="22"/>
        </w:rPr>
        <w:t>‑</w:t>
      </w:r>
      <w:r w:rsidRPr="00465EDE">
        <w:rPr>
          <w:rFonts w:asciiTheme="minorHAnsi" w:hAnsiTheme="minorHAnsi" w:cstheme="minorHAnsi"/>
          <w:bCs/>
          <w:sz w:val="22"/>
          <w:szCs w:val="22"/>
        </w:rPr>
        <w:t>through window will change from purple to green</w:t>
      </w:r>
    </w:p>
    <w:p w14:paraId="0C02CDD5" w14:textId="576FDCA5" w:rsidR="00465EDE" w:rsidRPr="00465EDE" w:rsidRDefault="00465EDE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65EDE">
        <w:rPr>
          <w:rFonts w:asciiTheme="minorHAnsi" w:hAnsiTheme="minorHAnsi" w:cstheme="minorHAnsi"/>
          <w:bCs/>
          <w:sz w:val="22"/>
          <w:szCs w:val="22"/>
        </w:rPr>
        <w:t>Under a good-quality ultraviolet light, the number ‘5’ appears in bright red and green on the front of the note</w:t>
      </w:r>
    </w:p>
    <w:p w14:paraId="06D3EB1C" w14:textId="5C042C8C" w:rsidR="00BD329E" w:rsidRPr="00465EDE" w:rsidRDefault="00465EDE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65EDE">
        <w:rPr>
          <w:rFonts w:asciiTheme="minorHAnsi" w:hAnsiTheme="minorHAnsi" w:cstheme="minorHAnsi"/>
          <w:bCs/>
          <w:sz w:val="22"/>
          <w:szCs w:val="22"/>
        </w:rPr>
        <w:t>Check the circular green foil patch on the back contains the word ‘BLENHEIM’</w:t>
      </w:r>
    </w:p>
    <w:p w14:paraId="34523188" w14:textId="77777777" w:rsidR="00BD329E" w:rsidRPr="00303AFA" w:rsidRDefault="00BD329E" w:rsidP="00BD2698">
      <w:pPr>
        <w:rPr>
          <w:bCs/>
        </w:rPr>
      </w:pPr>
    </w:p>
    <w:p w14:paraId="603DBFDC" w14:textId="2605D798" w:rsidR="00EA7E18" w:rsidRPr="00B20313" w:rsidRDefault="00303AFA" w:rsidP="00EA7E18">
      <w:pPr>
        <w:jc w:val="center"/>
        <w:rPr>
          <w:rFonts w:eastAsia="Times New Roman" w:cstheme="minorHAnsi"/>
          <w:b/>
          <w:bCs/>
          <w:color w:val="C00000"/>
          <w:lang w:eastAsia="en-GB"/>
        </w:rPr>
      </w:pPr>
      <w:r w:rsidRPr="00B20313">
        <w:rPr>
          <w:rFonts w:eastAsia="Times New Roman" w:cstheme="minorHAnsi"/>
          <w:b/>
          <w:bCs/>
          <w:color w:val="C00000"/>
          <w:lang w:eastAsia="en-GB"/>
        </w:rPr>
        <w:t>Spotting a f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raudulent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p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olymer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£10 note</w:t>
      </w:r>
    </w:p>
    <w:p w14:paraId="3F6EACF4" w14:textId="08382E1C" w:rsidR="00465EDE" w:rsidRDefault="00B20313" w:rsidP="00465EDE">
      <w:pPr>
        <w:spacing w:after="0" w:line="276" w:lineRule="auto"/>
        <w:rPr>
          <w:bCs/>
        </w:rPr>
      </w:pPr>
      <w:r w:rsidRPr="00303AFA">
        <w:rPr>
          <w:bCs/>
        </w:rPr>
        <w:t xml:space="preserve">As for the Jane Austen £10 banknote, look out for these </w:t>
      </w:r>
      <w:r w:rsidR="00303AFA" w:rsidRPr="00303AFA">
        <w:rPr>
          <w:bCs/>
        </w:rPr>
        <w:t>feature</w:t>
      </w:r>
      <w:r w:rsidRPr="00303AFA">
        <w:rPr>
          <w:bCs/>
        </w:rPr>
        <w:t>s:</w:t>
      </w:r>
    </w:p>
    <w:p w14:paraId="26AEA8B8" w14:textId="6E4DA742" w:rsidR="00B20313" w:rsidRPr="00465EDE" w:rsidRDefault="00F65352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465EDE">
        <w:rPr>
          <w:bCs/>
          <w:noProof/>
        </w:rPr>
        <w:drawing>
          <wp:anchor distT="0" distB="0" distL="114300" distR="114300" simplePos="0" relativeHeight="251661312" behindDoc="1" locked="0" layoutInCell="1" allowOverlap="1" wp14:anchorId="7C9FA47E" wp14:editId="76C270E9">
            <wp:simplePos x="0" y="0"/>
            <wp:positionH relativeFrom="column">
              <wp:posOffset>4082415</wp:posOffset>
            </wp:positionH>
            <wp:positionV relativeFrom="paragraph">
              <wp:posOffset>249555</wp:posOffset>
            </wp:positionV>
            <wp:extent cx="2101850" cy="1097915"/>
            <wp:effectExtent l="133350" t="114300" r="127000" b="159385"/>
            <wp:wrapTight wrapText="bothSides">
              <wp:wrapPolygon edited="0">
                <wp:start x="-1175" y="-2249"/>
                <wp:lineTo x="-1370" y="22862"/>
                <wp:lineTo x="-783" y="24361"/>
                <wp:lineTo x="22122" y="24361"/>
                <wp:lineTo x="22709" y="22487"/>
                <wp:lineTo x="22514" y="-2249"/>
                <wp:lineTo x="-1175" y="-2249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0979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13" w:rsidRPr="00465EDE">
        <w:rPr>
          <w:rFonts w:asciiTheme="minorHAnsi" w:hAnsiTheme="minorHAnsi"/>
          <w:bCs/>
          <w:sz w:val="22"/>
          <w:szCs w:val="22"/>
        </w:rPr>
        <w:t>There is a large see-through window on the note. At the side of this window, there should be a coloured quill that changes from purple to orange when you tilt the note</w:t>
      </w:r>
    </w:p>
    <w:p w14:paraId="158B6BB2" w14:textId="7847C4DA" w:rsidR="00B20313" w:rsidRPr="00B20313" w:rsidRDefault="00B20313" w:rsidP="00303AFA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B20313">
        <w:rPr>
          <w:rFonts w:asciiTheme="minorHAnsi" w:hAnsiTheme="minorHAnsi"/>
          <w:bCs/>
          <w:sz w:val="22"/>
          <w:szCs w:val="22"/>
        </w:rPr>
        <w:t xml:space="preserve">On the front of the note, ensure you can feel raised print on the words ‘Bank of England’ and number 10 in the </w:t>
      </w:r>
      <w:r w:rsidR="00303AFA" w:rsidRPr="00303AFA">
        <w:rPr>
          <w:rFonts w:asciiTheme="minorHAnsi" w:hAnsiTheme="minorHAnsi"/>
          <w:bCs/>
          <w:sz w:val="22"/>
          <w:szCs w:val="22"/>
        </w:rPr>
        <w:t>corner</w:t>
      </w:r>
    </w:p>
    <w:p w14:paraId="0446231E" w14:textId="4113E1D7" w:rsidR="00465EDE" w:rsidRPr="00465EDE" w:rsidRDefault="00465EDE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U</w:t>
      </w:r>
      <w:r w:rsidRPr="00465EDE">
        <w:rPr>
          <w:rFonts w:asciiTheme="minorHAnsi" w:hAnsiTheme="minorHAnsi"/>
          <w:bCs/>
          <w:sz w:val="22"/>
          <w:szCs w:val="22"/>
        </w:rPr>
        <w:t>nder a good-quality ultraviolet light, the number ‘10’ appears in bright red and green on the front of the note</w:t>
      </w:r>
    </w:p>
    <w:p w14:paraId="4075D82B" w14:textId="2EDCDD64" w:rsidR="00303AFA" w:rsidRDefault="00465EDE" w:rsidP="00465ED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Check the </w:t>
      </w:r>
      <w:r w:rsidRPr="00B20313">
        <w:rPr>
          <w:rFonts w:asciiTheme="minorHAnsi" w:hAnsiTheme="minorHAnsi"/>
          <w:bCs/>
          <w:sz w:val="22"/>
          <w:szCs w:val="22"/>
        </w:rPr>
        <w:t xml:space="preserve">book-shaped copper foil patch </w:t>
      </w:r>
      <w:r>
        <w:rPr>
          <w:rFonts w:asciiTheme="minorHAnsi" w:hAnsiTheme="minorHAnsi"/>
          <w:bCs/>
          <w:sz w:val="22"/>
          <w:szCs w:val="22"/>
        </w:rPr>
        <w:t xml:space="preserve">on the back </w:t>
      </w:r>
      <w:r w:rsidRPr="00B20313">
        <w:rPr>
          <w:rFonts w:asciiTheme="minorHAnsi" w:hAnsiTheme="minorHAnsi"/>
          <w:bCs/>
          <w:sz w:val="22"/>
          <w:szCs w:val="22"/>
        </w:rPr>
        <w:t>featuring the letters 'JA'</w:t>
      </w:r>
    </w:p>
    <w:p w14:paraId="6A260ED5" w14:textId="77777777" w:rsidR="00465EDE" w:rsidRPr="00465EDE" w:rsidRDefault="00465EDE" w:rsidP="00BD2698">
      <w:pPr>
        <w:rPr>
          <w:bCs/>
        </w:rPr>
      </w:pPr>
    </w:p>
    <w:p w14:paraId="40847052" w14:textId="30A9E75F" w:rsidR="00B20313" w:rsidRPr="00303AFA" w:rsidRDefault="00303AFA" w:rsidP="00303AFA">
      <w:pPr>
        <w:jc w:val="center"/>
        <w:rPr>
          <w:rFonts w:eastAsia="Times New Roman" w:cstheme="minorHAnsi"/>
          <w:b/>
          <w:bCs/>
          <w:color w:val="C00000"/>
          <w:lang w:eastAsia="en-GB"/>
        </w:rPr>
      </w:pPr>
      <w:r w:rsidRPr="00B20313">
        <w:rPr>
          <w:rFonts w:eastAsia="Times New Roman" w:cstheme="minorHAnsi"/>
          <w:b/>
          <w:bCs/>
          <w:color w:val="C00000"/>
          <w:lang w:eastAsia="en-GB"/>
        </w:rPr>
        <w:t>Spotting a f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raudulent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</w:t>
      </w:r>
      <w:r w:rsidRPr="00303AFA">
        <w:rPr>
          <w:rFonts w:eastAsia="Times New Roman" w:cstheme="minorHAnsi"/>
          <w:b/>
          <w:bCs/>
          <w:color w:val="C00000"/>
          <w:lang w:eastAsia="en-GB"/>
        </w:rPr>
        <w:t>polymer</w:t>
      </w:r>
      <w:r w:rsidRPr="00B20313">
        <w:rPr>
          <w:rFonts w:eastAsia="Times New Roman" w:cstheme="minorHAnsi"/>
          <w:b/>
          <w:bCs/>
          <w:color w:val="C00000"/>
          <w:lang w:eastAsia="en-GB"/>
        </w:rPr>
        <w:t xml:space="preserve"> £20 note</w:t>
      </w:r>
    </w:p>
    <w:p w14:paraId="0986A2B1" w14:textId="1D74F99C" w:rsidR="00B20313" w:rsidRPr="00B20313" w:rsidRDefault="00465EDE" w:rsidP="00303AFA">
      <w:pPr>
        <w:spacing w:after="0" w:line="276" w:lineRule="auto"/>
        <w:rPr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1D70012" wp14:editId="616E6EB6">
            <wp:simplePos x="0" y="0"/>
            <wp:positionH relativeFrom="page">
              <wp:posOffset>4919980</wp:posOffset>
            </wp:positionH>
            <wp:positionV relativeFrom="paragraph">
              <wp:posOffset>130175</wp:posOffset>
            </wp:positionV>
            <wp:extent cx="2080260" cy="1139190"/>
            <wp:effectExtent l="133350" t="114300" r="129540" b="156210"/>
            <wp:wrapTight wrapText="bothSides">
              <wp:wrapPolygon edited="0">
                <wp:start x="-1187" y="-2167"/>
                <wp:lineTo x="-1385" y="21311"/>
                <wp:lineTo x="-989" y="24201"/>
                <wp:lineTo x="22154" y="24201"/>
                <wp:lineTo x="22747" y="22033"/>
                <wp:lineTo x="22549" y="-2167"/>
                <wp:lineTo x="-1187" y="-216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" contrast="-1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139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313" w:rsidRPr="00B20313">
        <w:rPr>
          <w:bCs/>
        </w:rPr>
        <w:t xml:space="preserve">The JMW Turner </w:t>
      </w:r>
      <w:r w:rsidR="00BD329E">
        <w:rPr>
          <w:bCs/>
        </w:rPr>
        <w:t>£20 banknotes</w:t>
      </w:r>
      <w:r w:rsidR="00B20313" w:rsidRPr="00B20313">
        <w:rPr>
          <w:bCs/>
        </w:rPr>
        <w:t xml:space="preserve"> have these security </w:t>
      </w:r>
      <w:r>
        <w:rPr>
          <w:bCs/>
        </w:rPr>
        <w:t>features</w:t>
      </w:r>
      <w:r w:rsidR="00B20313" w:rsidRPr="00B20313">
        <w:rPr>
          <w:bCs/>
        </w:rPr>
        <w:t>:</w:t>
      </w:r>
    </w:p>
    <w:p w14:paraId="1F45383D" w14:textId="2C082BF2" w:rsidR="00BD2698" w:rsidRPr="00BD2698" w:rsidRDefault="00BD2698" w:rsidP="00BD269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</w:t>
      </w:r>
      <w:r w:rsidRPr="00BD2698">
        <w:rPr>
          <w:rFonts w:asciiTheme="minorHAnsi" w:hAnsiTheme="minorHAnsi"/>
          <w:bCs/>
          <w:sz w:val="22"/>
          <w:szCs w:val="22"/>
        </w:rPr>
        <w:t>ilt the note from side to side. Check the words change between ‘Twenty’ and ‘Pounds’</w:t>
      </w:r>
    </w:p>
    <w:p w14:paraId="10A6A821" w14:textId="63C6E2C9" w:rsidR="00BD2698" w:rsidRPr="00BD2698" w:rsidRDefault="00BD2698" w:rsidP="00BD269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BD2698">
        <w:rPr>
          <w:rFonts w:asciiTheme="minorHAnsi" w:hAnsiTheme="minorHAnsi"/>
          <w:bCs/>
          <w:sz w:val="22"/>
          <w:szCs w:val="22"/>
        </w:rPr>
        <w:t>Look at the metallic image over the main window, check the foil is gold and blue on the front of the note and silver on the back</w:t>
      </w:r>
    </w:p>
    <w:p w14:paraId="3A07F0E0" w14:textId="69D0F728" w:rsidR="00465EDE" w:rsidRPr="00BD2698" w:rsidRDefault="00465EDE" w:rsidP="00BD269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BD2698">
        <w:rPr>
          <w:rFonts w:asciiTheme="minorHAnsi" w:hAnsiTheme="minorHAnsi"/>
          <w:bCs/>
          <w:sz w:val="22"/>
          <w:szCs w:val="22"/>
        </w:rPr>
        <w:t>There is an ultra-violet '20' which will appear in bright red and green on the front of the note</w:t>
      </w:r>
    </w:p>
    <w:p w14:paraId="0841110B" w14:textId="77777777" w:rsidR="00465EDE" w:rsidRPr="00BD2698" w:rsidRDefault="00465EDE" w:rsidP="00BD2698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BD2698">
        <w:rPr>
          <w:rFonts w:asciiTheme="minorHAnsi" w:hAnsiTheme="minorHAnsi"/>
          <w:bCs/>
          <w:sz w:val="22"/>
          <w:szCs w:val="22"/>
        </w:rPr>
        <w:t>Check the purple foil patch on the back, containing the letter 'T' </w:t>
      </w:r>
    </w:p>
    <w:p w14:paraId="6FCACCF1" w14:textId="5F7898B1" w:rsidR="00303AFA" w:rsidRDefault="00303AFA" w:rsidP="00465EDE">
      <w:pPr>
        <w:rPr>
          <w:rFonts w:eastAsia="Times New Roman" w:cstheme="minorHAnsi"/>
          <w:b/>
          <w:bCs/>
          <w:color w:val="C00000"/>
          <w:lang w:eastAsia="en-GB"/>
        </w:rPr>
      </w:pPr>
    </w:p>
    <w:p w14:paraId="3086B729" w14:textId="47F35CA6" w:rsidR="00EA7E18" w:rsidRPr="00303AFA" w:rsidRDefault="00DF6B75" w:rsidP="00F84614">
      <w:pPr>
        <w:rPr>
          <w:rFonts w:eastAsia="Times New Roman" w:cstheme="minorHAnsi"/>
          <w:b/>
          <w:bCs/>
          <w:color w:val="C00000"/>
          <w:lang w:eastAsia="en-GB"/>
        </w:rPr>
      </w:pPr>
      <w:r>
        <w:t xml:space="preserve">Still unsure? </w:t>
      </w:r>
      <w:r w:rsidR="00F84614">
        <w:t xml:space="preserve">For further reference see Bank of England’s Guidelines here: </w:t>
      </w:r>
      <w:hyperlink r:id="rId11" w:history="1">
        <w:r w:rsidR="00BD2698">
          <w:rPr>
            <w:rStyle w:val="Hyperlink"/>
          </w:rPr>
          <w:t>BOE - Polymer Notes</w:t>
        </w:r>
      </w:hyperlink>
    </w:p>
    <w:p w14:paraId="3ADE4F9C" w14:textId="77777777" w:rsidR="00DF6B75" w:rsidRDefault="00DF6B75" w:rsidP="00B63A47">
      <w:pPr>
        <w:jc w:val="center"/>
        <w:rPr>
          <w:rFonts w:eastAsia="Times New Roman" w:cstheme="minorHAnsi"/>
          <w:b/>
          <w:bCs/>
          <w:color w:val="C00000"/>
          <w:lang w:eastAsia="en-GB"/>
        </w:rPr>
      </w:pPr>
    </w:p>
    <w:p w14:paraId="0DF3DB2D" w14:textId="1D6B5D12" w:rsidR="00E84B94" w:rsidRPr="00B63A47" w:rsidRDefault="00303AFA" w:rsidP="00B63A47">
      <w:pPr>
        <w:jc w:val="center"/>
        <w:rPr>
          <w:rFonts w:eastAsia="Times New Roman" w:cstheme="minorHAnsi"/>
          <w:b/>
          <w:bCs/>
          <w:color w:val="C00000"/>
          <w:lang w:eastAsia="en-GB"/>
        </w:rPr>
      </w:pPr>
      <w:r w:rsidRPr="00303AFA">
        <w:rPr>
          <w:rFonts w:eastAsia="Times New Roman" w:cstheme="minorHAnsi"/>
          <w:b/>
          <w:bCs/>
          <w:color w:val="C00000"/>
          <w:lang w:eastAsia="en-GB"/>
        </w:rPr>
        <w:t>Dealing with fraudulent notes</w:t>
      </w:r>
    </w:p>
    <w:p w14:paraId="19DF8B66" w14:textId="5818EF42" w:rsidR="00B63A47" w:rsidRPr="00303AFA" w:rsidRDefault="00303AFA" w:rsidP="00303AFA">
      <w:pPr>
        <w:spacing w:after="0" w:line="276" w:lineRule="auto"/>
        <w:rPr>
          <w:bCs/>
        </w:rPr>
      </w:pPr>
      <w:r w:rsidRPr="00303AFA">
        <w:rPr>
          <w:bCs/>
        </w:rPr>
        <w:t>If fraudulent notes are identified, you must:</w:t>
      </w:r>
    </w:p>
    <w:p w14:paraId="595C0EEB" w14:textId="61F71650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Call the </w:t>
      </w:r>
      <w:r w:rsidRPr="00EA7E18">
        <w:rPr>
          <w:rFonts w:asciiTheme="minorHAnsi" w:hAnsiTheme="minorHAnsi"/>
          <w:b/>
          <w:bCs/>
          <w:sz w:val="22"/>
          <w:szCs w:val="22"/>
        </w:rPr>
        <w:t>Branch Support Centre on 0333 345 5567</w:t>
      </w:r>
      <w:r w:rsidRPr="00303AFA">
        <w:rPr>
          <w:rFonts w:asciiTheme="minorHAnsi" w:hAnsiTheme="minorHAnsi"/>
          <w:sz w:val="22"/>
          <w:szCs w:val="22"/>
        </w:rPr>
        <w:t xml:space="preserve"> to obtain a reference number </w:t>
      </w:r>
    </w:p>
    <w:p w14:paraId="343C4804" w14:textId="26AC8A68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>Place the note in a polythene banknote envelope and mark the envelope ‘Forged’ or ‘Counterfeit’</w:t>
      </w:r>
    </w:p>
    <w:p w14:paraId="6309D208" w14:textId="318E1EB1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Return the note and </w:t>
      </w:r>
      <w:r w:rsidRPr="00EA7E18">
        <w:rPr>
          <w:rFonts w:asciiTheme="minorHAnsi" w:hAnsiTheme="minorHAnsi"/>
          <w:b/>
          <w:bCs/>
          <w:sz w:val="22"/>
          <w:szCs w:val="22"/>
        </w:rPr>
        <w:t xml:space="preserve">P6005 </w:t>
      </w:r>
      <w:r w:rsidRPr="00303AFA">
        <w:rPr>
          <w:rFonts w:asciiTheme="minorHAnsi" w:hAnsiTheme="minorHAnsi"/>
          <w:sz w:val="22"/>
          <w:szCs w:val="22"/>
        </w:rPr>
        <w:t>form in your next remittance to the cash centre</w:t>
      </w:r>
    </w:p>
    <w:p w14:paraId="0ACB576D" w14:textId="7CABCE24" w:rsid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Additionally, if the note is identified during a transaction it should be </w:t>
      </w:r>
      <w:r w:rsidRPr="00EA7E18">
        <w:rPr>
          <w:rFonts w:asciiTheme="minorHAnsi" w:hAnsiTheme="minorHAnsi"/>
          <w:b/>
          <w:bCs/>
          <w:sz w:val="22"/>
          <w:szCs w:val="22"/>
        </w:rPr>
        <w:t>impounded</w:t>
      </w:r>
      <w:r w:rsidRPr="00303AFA">
        <w:rPr>
          <w:rFonts w:asciiTheme="minorHAnsi" w:hAnsiTheme="minorHAnsi"/>
          <w:sz w:val="22"/>
          <w:szCs w:val="22"/>
        </w:rPr>
        <w:t xml:space="preserve"> and the customer issued with a receipt.  If the customer is unable to provide a genuine replacement note the transaction should be amended accordingly</w:t>
      </w:r>
    </w:p>
    <w:p w14:paraId="66103DFA" w14:textId="55F88565" w:rsidR="00EA7E18" w:rsidRPr="00303AFA" w:rsidRDefault="00EA7E18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A7E18">
        <w:rPr>
          <w:rFonts w:asciiTheme="minorHAnsi" w:hAnsiTheme="minorHAnsi"/>
          <w:sz w:val="22"/>
          <w:szCs w:val="22"/>
        </w:rPr>
        <w:t xml:space="preserve">Please also report any counterfeit notes to </w:t>
      </w:r>
      <w:r w:rsidRPr="00EA7E18">
        <w:rPr>
          <w:rFonts w:asciiTheme="minorHAnsi" w:hAnsiTheme="minorHAnsi"/>
          <w:b/>
          <w:bCs/>
          <w:sz w:val="22"/>
          <w:szCs w:val="22"/>
        </w:rPr>
        <w:t>Grapevine on 0345 603 4004</w:t>
      </w:r>
      <w:r w:rsidRPr="00EA7E18">
        <w:rPr>
          <w:rFonts w:asciiTheme="minorHAnsi" w:hAnsiTheme="minorHAnsi"/>
          <w:sz w:val="22"/>
          <w:szCs w:val="22"/>
        </w:rPr>
        <w:t xml:space="preserve"> so they can notify other branches in the area</w:t>
      </w:r>
    </w:p>
    <w:p w14:paraId="0AD7E3B6" w14:textId="77777777" w:rsidR="00EA7E18" w:rsidRDefault="00EA7E18" w:rsidP="00303AFA">
      <w:pPr>
        <w:spacing w:after="0" w:line="276" w:lineRule="auto"/>
        <w:rPr>
          <w:bCs/>
        </w:rPr>
      </w:pPr>
    </w:p>
    <w:p w14:paraId="14094ADB" w14:textId="0D498250" w:rsidR="00EA7E18" w:rsidRPr="00303AFA" w:rsidRDefault="00303AFA" w:rsidP="00303AFA">
      <w:pPr>
        <w:spacing w:after="0" w:line="276" w:lineRule="auto"/>
        <w:rPr>
          <w:bCs/>
        </w:rPr>
      </w:pPr>
      <w:r w:rsidRPr="00303AFA">
        <w:rPr>
          <w:bCs/>
        </w:rPr>
        <w:t>More details on identifying and processing fraudulent / counterfeit banknotes can be found on Horizon Help:</w:t>
      </w:r>
    </w:p>
    <w:p w14:paraId="3777F397" w14:textId="77777777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F7 Horizon Help </w:t>
      </w:r>
    </w:p>
    <w:p w14:paraId="0FC8BA34" w14:textId="77777777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F7 Retail </w:t>
      </w:r>
    </w:p>
    <w:p w14:paraId="229C2845" w14:textId="77777777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>F2 Methods of Payment</w:t>
      </w:r>
    </w:p>
    <w:p w14:paraId="5BC1AE90" w14:textId="77777777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 xml:space="preserve">F1 Cash Handling </w:t>
      </w:r>
    </w:p>
    <w:p w14:paraId="3052BFCD" w14:textId="77777777" w:rsidR="00303AFA" w:rsidRPr="00303AFA" w:rsidRDefault="00303AFA" w:rsidP="00303AFA">
      <w:pPr>
        <w:pStyle w:val="gmail-m8923465699708897723msolistparagraph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03AFA">
        <w:rPr>
          <w:rFonts w:asciiTheme="minorHAnsi" w:hAnsiTheme="minorHAnsi"/>
          <w:sz w:val="22"/>
          <w:szCs w:val="22"/>
        </w:rPr>
        <w:t>F4 Counterfeit Banknotes</w:t>
      </w:r>
    </w:p>
    <w:p w14:paraId="024099E4" w14:textId="77777777" w:rsidR="00E84B94" w:rsidRDefault="00E84B94" w:rsidP="00E84B94"/>
    <w:p w14:paraId="4F3E56FF" w14:textId="4DB7EE5D" w:rsidR="0097292F" w:rsidRDefault="0097292F" w:rsidP="00DF6B75">
      <w:pPr>
        <w:spacing w:after="0" w:line="276" w:lineRule="auto"/>
      </w:pPr>
    </w:p>
    <w:sectPr w:rsidR="0097292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569B" w14:textId="77777777" w:rsidR="0020778A" w:rsidRDefault="0020778A" w:rsidP="00F65352">
      <w:pPr>
        <w:spacing w:after="0" w:line="240" w:lineRule="auto"/>
      </w:pPr>
      <w:r>
        <w:separator/>
      </w:r>
    </w:p>
  </w:endnote>
  <w:endnote w:type="continuationSeparator" w:id="0">
    <w:p w14:paraId="28567E1B" w14:textId="77777777" w:rsidR="0020778A" w:rsidRDefault="0020778A" w:rsidP="00F6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2E9E" w14:textId="77777777" w:rsidR="0020778A" w:rsidRDefault="0020778A" w:rsidP="00F65352">
      <w:pPr>
        <w:spacing w:after="0" w:line="240" w:lineRule="auto"/>
      </w:pPr>
      <w:r>
        <w:separator/>
      </w:r>
    </w:p>
  </w:footnote>
  <w:footnote w:type="continuationSeparator" w:id="0">
    <w:p w14:paraId="50DF9E50" w14:textId="77777777" w:rsidR="0020778A" w:rsidRDefault="0020778A" w:rsidP="00F6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350E" w14:textId="64DABE12" w:rsidR="00F65352" w:rsidRDefault="008C286E" w:rsidP="00F6535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8EB5E" wp14:editId="305BC5D5">
          <wp:simplePos x="0" y="0"/>
          <wp:positionH relativeFrom="column">
            <wp:posOffset>5607050</wp:posOffset>
          </wp:positionH>
          <wp:positionV relativeFrom="paragraph">
            <wp:posOffset>-335280</wp:posOffset>
          </wp:positionV>
          <wp:extent cx="926951" cy="801263"/>
          <wp:effectExtent l="0" t="0" r="698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951" cy="80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7D5"/>
    <w:multiLevelType w:val="hybridMultilevel"/>
    <w:tmpl w:val="7D48A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15F"/>
    <w:multiLevelType w:val="hybridMultilevel"/>
    <w:tmpl w:val="57C6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7538"/>
    <w:multiLevelType w:val="hybridMultilevel"/>
    <w:tmpl w:val="8C8448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752E5D"/>
    <w:multiLevelType w:val="multilevel"/>
    <w:tmpl w:val="1F0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16508"/>
    <w:multiLevelType w:val="multilevel"/>
    <w:tmpl w:val="456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759A5"/>
    <w:multiLevelType w:val="multilevel"/>
    <w:tmpl w:val="B672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46742"/>
    <w:multiLevelType w:val="multilevel"/>
    <w:tmpl w:val="1F0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E13CC"/>
    <w:multiLevelType w:val="multilevel"/>
    <w:tmpl w:val="4CF2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13"/>
    <w:rsid w:val="000C5779"/>
    <w:rsid w:val="00111452"/>
    <w:rsid w:val="00137A33"/>
    <w:rsid w:val="0020778A"/>
    <w:rsid w:val="002F0660"/>
    <w:rsid w:val="00303AFA"/>
    <w:rsid w:val="00326835"/>
    <w:rsid w:val="00465EDE"/>
    <w:rsid w:val="00507A4D"/>
    <w:rsid w:val="0059003A"/>
    <w:rsid w:val="005E5802"/>
    <w:rsid w:val="00633C1C"/>
    <w:rsid w:val="00674A03"/>
    <w:rsid w:val="006C3FC9"/>
    <w:rsid w:val="00745B92"/>
    <w:rsid w:val="008C286E"/>
    <w:rsid w:val="0097292F"/>
    <w:rsid w:val="00B20313"/>
    <w:rsid w:val="00B63A47"/>
    <w:rsid w:val="00B74B05"/>
    <w:rsid w:val="00BD2698"/>
    <w:rsid w:val="00BD329E"/>
    <w:rsid w:val="00DF6B75"/>
    <w:rsid w:val="00E84B94"/>
    <w:rsid w:val="00EA7E18"/>
    <w:rsid w:val="00F65352"/>
    <w:rsid w:val="00F84614"/>
    <w:rsid w:val="00FA0658"/>
    <w:rsid w:val="00FA38A1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C68BF"/>
  <w15:chartTrackingRefBased/>
  <w15:docId w15:val="{62830D4C-5752-4C55-9441-74FBF56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20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2031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2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2031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03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3AF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gmail-m8923465699708897723msolistparagraph">
    <w:name w:val="gmail-m_8923465699708897723msolistparagraph"/>
    <w:basedOn w:val="Normal"/>
    <w:rsid w:val="00303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1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4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5C4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352"/>
  </w:style>
  <w:style w:type="paragraph" w:styleId="Footer">
    <w:name w:val="footer"/>
    <w:basedOn w:val="Normal"/>
    <w:link w:val="FooterChar"/>
    <w:uiPriority w:val="99"/>
    <w:unhideWhenUsed/>
    <w:rsid w:val="00F6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nkofengland.co.uk/-/media/boe/files/banknotes/take-a-closer-look.pdf" TargetMode="Externa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Mann</dc:creator>
  <cp:keywords/>
  <dc:description/>
  <cp:lastModifiedBy>Peter Hall</cp:lastModifiedBy>
  <cp:revision>2</cp:revision>
  <dcterms:created xsi:type="dcterms:W3CDTF">2021-11-12T13:35:00Z</dcterms:created>
  <dcterms:modified xsi:type="dcterms:W3CDTF">2021-11-12T13:35:00Z</dcterms:modified>
</cp:coreProperties>
</file>